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4D50" w:rsidRPr="008F2415" w:rsidRDefault="00D11B83" w:rsidP="008F2415">
      <w:pPr>
        <w:jc w:val="both"/>
        <w:rPr>
          <w:rFonts w:ascii="Times New Roman" w:hAnsi="Times New Roman" w:cs="Times New Roman"/>
          <w:b/>
          <w:color w:val="000000"/>
          <w:sz w:val="28"/>
          <w:szCs w:val="28"/>
          <w:lang w:val="kk-KZ"/>
        </w:rPr>
      </w:pPr>
      <w:r w:rsidRPr="008F2415">
        <w:rPr>
          <w:rFonts w:ascii="Times New Roman" w:hAnsi="Times New Roman" w:cs="Times New Roman"/>
          <w:b/>
          <w:color w:val="000000"/>
          <w:sz w:val="28"/>
          <w:szCs w:val="28"/>
          <w:lang w:val="kk-KZ"/>
        </w:rPr>
        <w:t>А</w:t>
      </w:r>
      <w:r w:rsidRPr="008F2415">
        <w:rPr>
          <w:rFonts w:ascii="Times New Roman" w:hAnsi="Times New Roman" w:cs="Times New Roman"/>
          <w:b/>
          <w:color w:val="000000"/>
          <w:sz w:val="28"/>
          <w:szCs w:val="28"/>
        </w:rPr>
        <w:t xml:space="preserve">шық кеңістікті жарықтандыру. Аумақты </w:t>
      </w:r>
      <w:proofErr w:type="spellStart"/>
      <w:r w:rsidRPr="008F2415">
        <w:rPr>
          <w:rFonts w:ascii="Times New Roman" w:hAnsi="Times New Roman" w:cs="Times New Roman"/>
          <w:b/>
          <w:color w:val="000000"/>
          <w:sz w:val="28"/>
          <w:szCs w:val="28"/>
        </w:rPr>
        <w:t>шамдармен</w:t>
      </w:r>
      <w:proofErr w:type="spellEnd"/>
      <w:r w:rsidRPr="008F2415">
        <w:rPr>
          <w:rFonts w:ascii="Times New Roman" w:hAnsi="Times New Roman" w:cs="Times New Roman"/>
          <w:b/>
          <w:color w:val="000000"/>
          <w:sz w:val="28"/>
          <w:szCs w:val="28"/>
        </w:rPr>
        <w:t xml:space="preserve"> жарықтандыру</w:t>
      </w:r>
    </w:p>
    <w:p w:rsidR="00D11B83" w:rsidRPr="008F2415" w:rsidRDefault="00D11B83" w:rsidP="008F2415">
      <w:pPr>
        <w:jc w:val="both"/>
        <w:rPr>
          <w:rFonts w:ascii="Times New Roman" w:hAnsi="Times New Roman" w:cs="Times New Roman"/>
          <w:b/>
          <w:color w:val="000000"/>
          <w:sz w:val="28"/>
          <w:szCs w:val="28"/>
          <w:lang w:val="kk-KZ"/>
        </w:rPr>
      </w:pPr>
    </w:p>
    <w:p w:rsidR="00D11B83" w:rsidRPr="008F2415" w:rsidRDefault="00D11B83" w:rsidP="008F2415">
      <w:pPr>
        <w:ind w:firstLine="708"/>
        <w:jc w:val="both"/>
        <w:rPr>
          <w:rFonts w:ascii="Times New Roman" w:hAnsi="Times New Roman" w:cs="Times New Roman"/>
          <w:sz w:val="28"/>
          <w:szCs w:val="28"/>
          <w:lang w:val="kk-KZ"/>
        </w:rPr>
      </w:pPr>
      <w:r w:rsidRPr="008F2415">
        <w:rPr>
          <w:rFonts w:ascii="Times New Roman" w:hAnsi="Times New Roman" w:cs="Times New Roman"/>
          <w:sz w:val="28"/>
          <w:szCs w:val="28"/>
          <w:lang w:val="kk-KZ"/>
        </w:rPr>
        <w:t>Пәтерлерді, дүкендерді және сауда орталықтарын жарықтандыру әдістері бұрыннан белгілі және қарапайым. Мұндай жерлерде әрдайым жеткілікті қабырғалар, бөлмелер  және әр түрлі едендер бар, бұл оларға қажетті жарықтандыру құрылғыларын кедергісіз бекітуге мүмкіндік береді. Ашық жерлерде бұл іс жүзінде мүмкін емес: ғимараттар бір-бірінен үлкен қашықтықта орналасқан, ал стандартты құрылғылардың қуаты белгілі бір аймақтың жартысын жабуға жетпейді.</w:t>
      </w:r>
    </w:p>
    <w:p w:rsidR="00D11B83" w:rsidRPr="008F2415" w:rsidRDefault="00D11B83" w:rsidP="008F2415">
      <w:pPr>
        <w:ind w:firstLine="708"/>
        <w:jc w:val="both"/>
        <w:rPr>
          <w:rFonts w:ascii="Times New Roman" w:hAnsi="Times New Roman" w:cs="Times New Roman"/>
          <w:sz w:val="28"/>
          <w:szCs w:val="28"/>
          <w:lang w:val="kk-KZ"/>
        </w:rPr>
      </w:pPr>
      <w:r w:rsidRPr="008F2415">
        <w:rPr>
          <w:rFonts w:ascii="Times New Roman" w:hAnsi="Times New Roman" w:cs="Times New Roman"/>
          <w:sz w:val="28"/>
          <w:szCs w:val="28"/>
          <w:lang w:val="kk-KZ"/>
        </w:rPr>
        <w:t>Мұндай нысандарға стадиондар мен ірі спорт алаңдары, әуежайлар, алаңдар, кәсіпорындардың ашық қоймалары, қоқыстар, үлкен автотұрақтар, теміржол өткелдері, фермерлік алқаптар, құрылыс алаңдары, сауда және ойын-сауық кешендерінің айналасы және т.б. жатады. Кейбір жағдайларда адамдар үшін қауіпсіз орта қалыптастыру қажет, ал басқаларында – мүліктің сақталуын қамтамасыз ету қажет.</w:t>
      </w:r>
    </w:p>
    <w:p w:rsidR="00D11B83" w:rsidRPr="008F2415" w:rsidRDefault="00D11B83" w:rsidP="008F2415">
      <w:pPr>
        <w:ind w:firstLine="708"/>
        <w:jc w:val="both"/>
        <w:rPr>
          <w:rFonts w:ascii="Times New Roman" w:hAnsi="Times New Roman" w:cs="Times New Roman"/>
          <w:sz w:val="28"/>
          <w:szCs w:val="28"/>
          <w:lang w:val="kk-KZ"/>
        </w:rPr>
      </w:pPr>
      <w:r w:rsidRPr="008F2415">
        <w:rPr>
          <w:rFonts w:ascii="Times New Roman" w:hAnsi="Times New Roman" w:cs="Times New Roman"/>
          <w:sz w:val="28"/>
          <w:szCs w:val="28"/>
          <w:lang w:val="kk-KZ"/>
        </w:rPr>
        <w:t>Үлкен нысандар мен ықшам нысандардың басты айырмашылығы - қосымша жабдықты қолданбай Жарық суретін ұйымдастырудың мүмкін еместігі. Шамдар көбінесе бекітетін орын табылмайды, ал тіректердің болашақ орналасқан жерін ескере отырып, сымдарды жаңа жолмен салу керек. Құрылғыларды орнату тығыздығына байланысты олардың қуаты әртүрлі болады. Егер біз алаң туралы айтатын болсақ, онда әр 10 метр сайын аллеялардың бойында шамдар болады. Бұл кеңістікті орташа жарықтылықпен жабу және жаяу жүргіншілерге тиісті көрінуді қамтамасыз ету үшін жеткілікті. Сонымен бірге, құрылыс алаңында немесе ашық өнеркәсіптік қоймада жарықтандыру құрылғыларын орналастыру принциптері басқаша: күндіз арнайы техникамен немесе жүк тиегіштермен жүру, өнім ағындарын тез бағыттау ыңғайлы болуы керек, ал түнде бұл аумақты күзету және бақылау қажет.</w:t>
      </w:r>
    </w:p>
    <w:p w:rsidR="008F2415" w:rsidRPr="008F2415" w:rsidRDefault="008F2415" w:rsidP="008F2415">
      <w:pPr>
        <w:ind w:firstLine="708"/>
        <w:jc w:val="both"/>
        <w:rPr>
          <w:rFonts w:ascii="Times New Roman" w:hAnsi="Times New Roman" w:cs="Times New Roman"/>
          <w:sz w:val="28"/>
          <w:szCs w:val="28"/>
          <w:lang w:val="kk-KZ"/>
        </w:rPr>
      </w:pPr>
      <w:r w:rsidRPr="008F2415">
        <w:rPr>
          <w:rFonts w:ascii="Times New Roman" w:hAnsi="Times New Roman" w:cs="Times New Roman"/>
          <w:sz w:val="28"/>
          <w:szCs w:val="28"/>
          <w:lang w:val="kk-KZ"/>
        </w:rPr>
        <w:t>Шамдар таңдалатын негізгі өлшемдер:</w:t>
      </w:r>
    </w:p>
    <w:p w:rsidR="008F2415" w:rsidRPr="008F2415" w:rsidRDefault="008F2415" w:rsidP="008F2415">
      <w:pPr>
        <w:pStyle w:val="a3"/>
        <w:numPr>
          <w:ilvl w:val="0"/>
          <w:numId w:val="1"/>
        </w:numPr>
        <w:jc w:val="both"/>
        <w:rPr>
          <w:rFonts w:ascii="Times New Roman" w:hAnsi="Times New Roman" w:cs="Times New Roman"/>
          <w:sz w:val="28"/>
          <w:szCs w:val="28"/>
          <w:lang w:val="kk-KZ"/>
        </w:rPr>
      </w:pPr>
      <w:r w:rsidRPr="008F2415">
        <w:rPr>
          <w:rFonts w:ascii="Times New Roman" w:hAnsi="Times New Roman" w:cs="Times New Roman"/>
          <w:sz w:val="28"/>
          <w:szCs w:val="28"/>
          <w:lang w:val="kk-KZ"/>
        </w:rPr>
        <w:t>сапасы;</w:t>
      </w:r>
    </w:p>
    <w:p w:rsidR="008F2415" w:rsidRPr="008F2415" w:rsidRDefault="008F2415" w:rsidP="008F2415">
      <w:pPr>
        <w:pStyle w:val="a3"/>
        <w:numPr>
          <w:ilvl w:val="0"/>
          <w:numId w:val="1"/>
        </w:numPr>
        <w:jc w:val="both"/>
        <w:rPr>
          <w:rFonts w:ascii="Times New Roman" w:hAnsi="Times New Roman" w:cs="Times New Roman"/>
          <w:sz w:val="28"/>
          <w:szCs w:val="28"/>
          <w:lang w:val="kk-KZ"/>
        </w:rPr>
      </w:pPr>
      <w:r w:rsidRPr="008F2415">
        <w:rPr>
          <w:rFonts w:ascii="Times New Roman" w:hAnsi="Times New Roman" w:cs="Times New Roman"/>
          <w:sz w:val="28"/>
          <w:szCs w:val="28"/>
          <w:lang w:val="kk-KZ"/>
        </w:rPr>
        <w:t>эстетикалық мәдениет;</w:t>
      </w:r>
    </w:p>
    <w:p w:rsidR="008F2415" w:rsidRPr="008F2415" w:rsidRDefault="008F2415" w:rsidP="008F2415">
      <w:pPr>
        <w:pStyle w:val="a3"/>
        <w:numPr>
          <w:ilvl w:val="0"/>
          <w:numId w:val="1"/>
        </w:numPr>
        <w:jc w:val="both"/>
        <w:rPr>
          <w:rFonts w:ascii="Times New Roman" w:hAnsi="Times New Roman" w:cs="Times New Roman"/>
          <w:sz w:val="28"/>
          <w:szCs w:val="28"/>
          <w:lang w:val="kk-KZ"/>
        </w:rPr>
      </w:pPr>
      <w:r w:rsidRPr="008F2415">
        <w:rPr>
          <w:rFonts w:ascii="Times New Roman" w:hAnsi="Times New Roman" w:cs="Times New Roman"/>
          <w:sz w:val="28"/>
          <w:szCs w:val="28"/>
          <w:lang w:val="kk-KZ"/>
        </w:rPr>
        <w:t>пайдалану мерзімі.</w:t>
      </w:r>
    </w:p>
    <w:p w:rsidR="008F2415" w:rsidRPr="008F2415" w:rsidRDefault="008F2415" w:rsidP="008F2415">
      <w:pPr>
        <w:ind w:firstLine="708"/>
        <w:jc w:val="both"/>
        <w:rPr>
          <w:rFonts w:ascii="Times New Roman" w:hAnsi="Times New Roman" w:cs="Times New Roman"/>
          <w:sz w:val="28"/>
          <w:szCs w:val="28"/>
          <w:lang w:val="kk-KZ"/>
        </w:rPr>
      </w:pPr>
      <w:r w:rsidRPr="008F2415">
        <w:rPr>
          <w:rFonts w:ascii="Times New Roman" w:hAnsi="Times New Roman" w:cs="Times New Roman"/>
          <w:sz w:val="28"/>
          <w:szCs w:val="28"/>
          <w:lang w:val="kk-KZ"/>
        </w:rPr>
        <w:t xml:space="preserve">Олар қала аумағын қажетті жарықпен, ал тұрғындарды қауіпсіздікпен қамтамасыз етеді. Саябақ аймақтарына, демалыс аймақтарына қойылатын шамдарға көп көңіл бөлінеді. Мұнда шамдар қауіпсіздік, декор және </w:t>
      </w:r>
      <w:r w:rsidRPr="008F2415">
        <w:rPr>
          <w:rFonts w:ascii="Times New Roman" w:hAnsi="Times New Roman" w:cs="Times New Roman"/>
          <w:sz w:val="28"/>
          <w:szCs w:val="28"/>
          <w:lang w:val="kk-KZ"/>
        </w:rPr>
        <w:lastRenderedPageBreak/>
        <w:t>жарықтандырудың барлық функцияларын орындайды. Шамдарды олардың түріне қарай анықтауға болады:</w:t>
      </w:r>
    </w:p>
    <w:p w:rsidR="008F2415" w:rsidRPr="008F2415" w:rsidRDefault="008F2415" w:rsidP="008F2415">
      <w:pPr>
        <w:pStyle w:val="a3"/>
        <w:numPr>
          <w:ilvl w:val="0"/>
          <w:numId w:val="1"/>
        </w:numPr>
        <w:jc w:val="both"/>
        <w:rPr>
          <w:rFonts w:ascii="Times New Roman" w:hAnsi="Times New Roman" w:cs="Times New Roman"/>
          <w:sz w:val="28"/>
          <w:szCs w:val="28"/>
          <w:lang w:val="kk-KZ"/>
        </w:rPr>
      </w:pPr>
      <w:r w:rsidRPr="008F2415">
        <w:rPr>
          <w:rFonts w:ascii="Times New Roman" w:hAnsi="Times New Roman" w:cs="Times New Roman"/>
          <w:sz w:val="28"/>
          <w:szCs w:val="28"/>
          <w:lang w:val="kk-KZ"/>
        </w:rPr>
        <w:t>газ шамы;</w:t>
      </w:r>
    </w:p>
    <w:p w:rsidR="008F2415" w:rsidRPr="008F2415" w:rsidRDefault="008F2415" w:rsidP="008F2415">
      <w:pPr>
        <w:pStyle w:val="a3"/>
        <w:numPr>
          <w:ilvl w:val="0"/>
          <w:numId w:val="1"/>
        </w:numPr>
        <w:jc w:val="both"/>
        <w:rPr>
          <w:rFonts w:ascii="Times New Roman" w:hAnsi="Times New Roman" w:cs="Times New Roman"/>
          <w:sz w:val="28"/>
          <w:szCs w:val="28"/>
          <w:lang w:val="kk-KZ"/>
        </w:rPr>
      </w:pPr>
      <w:r w:rsidRPr="008F2415">
        <w:rPr>
          <w:rFonts w:ascii="Times New Roman" w:hAnsi="Times New Roman" w:cs="Times New Roman"/>
          <w:sz w:val="28"/>
          <w:szCs w:val="28"/>
          <w:lang w:val="kk-KZ"/>
        </w:rPr>
        <w:t>қыздыру шамы;</w:t>
      </w:r>
    </w:p>
    <w:p w:rsidR="008F2415" w:rsidRPr="008F2415" w:rsidRDefault="008F2415" w:rsidP="008F2415">
      <w:pPr>
        <w:pStyle w:val="a3"/>
        <w:numPr>
          <w:ilvl w:val="0"/>
          <w:numId w:val="1"/>
        </w:numPr>
        <w:jc w:val="both"/>
        <w:rPr>
          <w:rFonts w:ascii="Times New Roman" w:hAnsi="Times New Roman" w:cs="Times New Roman"/>
          <w:sz w:val="28"/>
          <w:szCs w:val="28"/>
          <w:lang w:val="kk-KZ"/>
        </w:rPr>
      </w:pPr>
      <w:r w:rsidRPr="008F2415">
        <w:rPr>
          <w:rFonts w:ascii="Times New Roman" w:hAnsi="Times New Roman" w:cs="Times New Roman"/>
          <w:sz w:val="28"/>
          <w:szCs w:val="28"/>
          <w:lang w:val="kk-KZ"/>
        </w:rPr>
        <w:t>майлы негізде;</w:t>
      </w:r>
    </w:p>
    <w:p w:rsidR="008F2415" w:rsidRPr="008F2415" w:rsidRDefault="008F2415" w:rsidP="008F2415">
      <w:pPr>
        <w:pStyle w:val="a3"/>
        <w:numPr>
          <w:ilvl w:val="0"/>
          <w:numId w:val="1"/>
        </w:numPr>
        <w:jc w:val="both"/>
        <w:rPr>
          <w:rFonts w:ascii="Times New Roman" w:hAnsi="Times New Roman" w:cs="Times New Roman"/>
          <w:sz w:val="28"/>
          <w:szCs w:val="28"/>
          <w:lang w:val="kk-KZ"/>
        </w:rPr>
      </w:pPr>
      <w:r w:rsidRPr="008F2415">
        <w:rPr>
          <w:rFonts w:ascii="Times New Roman" w:hAnsi="Times New Roman" w:cs="Times New Roman"/>
          <w:sz w:val="28"/>
          <w:szCs w:val="28"/>
          <w:lang w:val="kk-KZ"/>
        </w:rPr>
        <w:t>бірнеше доғалы шамдармен;</w:t>
      </w:r>
    </w:p>
    <w:p w:rsidR="008F2415" w:rsidRPr="008F2415" w:rsidRDefault="008F2415" w:rsidP="008F2415">
      <w:pPr>
        <w:pStyle w:val="a3"/>
        <w:numPr>
          <w:ilvl w:val="0"/>
          <w:numId w:val="1"/>
        </w:numPr>
        <w:jc w:val="both"/>
        <w:rPr>
          <w:rFonts w:ascii="Times New Roman" w:hAnsi="Times New Roman" w:cs="Times New Roman"/>
          <w:sz w:val="28"/>
          <w:szCs w:val="28"/>
          <w:lang w:val="kk-KZ"/>
        </w:rPr>
      </w:pPr>
      <w:r w:rsidRPr="008F2415">
        <w:rPr>
          <w:rFonts w:ascii="Times New Roman" w:hAnsi="Times New Roman" w:cs="Times New Roman"/>
          <w:sz w:val="28"/>
          <w:szCs w:val="28"/>
          <w:lang w:val="kk-KZ"/>
        </w:rPr>
        <w:t>жарықдиодты жарықтандыру;</w:t>
      </w:r>
    </w:p>
    <w:p w:rsidR="008F2415" w:rsidRPr="008F2415" w:rsidRDefault="008F2415" w:rsidP="008F2415">
      <w:pPr>
        <w:pStyle w:val="a3"/>
        <w:numPr>
          <w:ilvl w:val="0"/>
          <w:numId w:val="1"/>
        </w:numPr>
        <w:jc w:val="both"/>
        <w:rPr>
          <w:rFonts w:ascii="Times New Roman" w:hAnsi="Times New Roman" w:cs="Times New Roman"/>
          <w:sz w:val="28"/>
          <w:szCs w:val="28"/>
          <w:lang w:val="kk-KZ"/>
        </w:rPr>
      </w:pPr>
      <w:r w:rsidRPr="008F2415">
        <w:rPr>
          <w:rFonts w:ascii="Times New Roman" w:hAnsi="Times New Roman" w:cs="Times New Roman"/>
          <w:sz w:val="28"/>
          <w:szCs w:val="28"/>
          <w:lang w:val="kk-KZ"/>
        </w:rPr>
        <w:t>индукциялық жарықтандыру.</w:t>
      </w:r>
    </w:p>
    <w:p w:rsidR="008F2415" w:rsidRPr="008F2415" w:rsidRDefault="008F2415" w:rsidP="008F2415">
      <w:pPr>
        <w:ind w:firstLine="708"/>
        <w:jc w:val="both"/>
        <w:rPr>
          <w:rFonts w:ascii="Times New Roman" w:hAnsi="Times New Roman" w:cs="Times New Roman"/>
          <w:sz w:val="28"/>
          <w:szCs w:val="28"/>
          <w:lang w:val="kk-KZ"/>
        </w:rPr>
      </w:pPr>
      <w:r w:rsidRPr="008F2415">
        <w:rPr>
          <w:rFonts w:ascii="Times New Roman" w:hAnsi="Times New Roman" w:cs="Times New Roman"/>
          <w:sz w:val="28"/>
          <w:szCs w:val="28"/>
          <w:lang w:val="kk-KZ"/>
        </w:rPr>
        <w:t>Сыртқы жарықтандыруды басқару блогы-оның көмегімен сағат сайын жарық беру жүзеге асырылады. Қарапайым  тілде -  басқару шкафтары. Олар белгілі бір аймақтағы барлық сыртқы жарықтандыруды бақылайды. Жарықтандыру желілерін қашықтан қосуға және өшіруге болады. Олардың көмегімен электр энергиясын қабылдау, есепке алу және жалпы бөлу қамтамасыз етіледі. Сондай-ақ, қалдық желіні шамадан тыс жүктемеден, сондай-ақ тұйықталудан қорғау жүзеге асырылады.</w:t>
      </w:r>
    </w:p>
    <w:sectPr w:rsidR="008F2415" w:rsidRPr="008F2415" w:rsidSect="006917C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74F1C"/>
    <w:multiLevelType w:val="hybridMultilevel"/>
    <w:tmpl w:val="448656C8"/>
    <w:lvl w:ilvl="0" w:tplc="3ABE0216">
      <w:start w:val="3"/>
      <w:numFmt w:val="bullet"/>
      <w:lvlText w:val="-"/>
      <w:lvlJc w:val="left"/>
      <w:pPr>
        <w:ind w:left="1068" w:hanging="360"/>
      </w:pPr>
      <w:rPr>
        <w:rFonts w:ascii="Times New Roman" w:eastAsiaTheme="minorHAns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11B83"/>
    <w:rsid w:val="00184D50"/>
    <w:rsid w:val="006917CD"/>
    <w:rsid w:val="00842F34"/>
    <w:rsid w:val="008F2415"/>
    <w:rsid w:val="00A224A2"/>
    <w:rsid w:val="00D11B8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17C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F241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395</Words>
  <Characters>2253</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Organization</Company>
  <LinksUpToDate>false</LinksUpToDate>
  <CharactersWithSpaces>2643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Azamat</dc:creator>
  <cp:lastModifiedBy>Azamat</cp:lastModifiedBy>
  <cp:revision>1</cp:revision>
  <dcterms:created xsi:type="dcterms:W3CDTF">2020-08-15T17:22:00Z</dcterms:created>
  <dcterms:modified xsi:type="dcterms:W3CDTF">2020-08-15T17:38:00Z</dcterms:modified>
</cp:coreProperties>
</file>